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454" w:rsidRDefault="0016024B" w:rsidP="0016024B">
      <w:pPr>
        <w:jc w:val="center"/>
      </w:pPr>
      <w:r>
        <w:rPr>
          <w:noProof/>
        </w:rPr>
        <w:drawing>
          <wp:inline distT="0" distB="0" distL="0" distR="0">
            <wp:extent cx="113347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ddy and Learner Profiles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inline>
        </w:drawing>
      </w:r>
    </w:p>
    <w:p w:rsidR="0016024B" w:rsidRDefault="0016024B" w:rsidP="0016024B">
      <w:pPr>
        <w:tabs>
          <w:tab w:val="left" w:pos="1980"/>
        </w:tabs>
        <w:jc w:val="center"/>
      </w:pPr>
    </w:p>
    <w:p w:rsidR="0016024B" w:rsidRPr="00F15522" w:rsidRDefault="0016024B" w:rsidP="00F15522">
      <w:pPr>
        <w:jc w:val="center"/>
        <w:rPr>
          <w:b/>
          <w:sz w:val="30"/>
          <w:szCs w:val="30"/>
        </w:rPr>
      </w:pPr>
      <w:r w:rsidRPr="00F15522">
        <w:rPr>
          <w:b/>
          <w:sz w:val="30"/>
          <w:szCs w:val="30"/>
        </w:rPr>
        <w:t>High Point Elementary School</w:t>
      </w:r>
    </w:p>
    <w:p w:rsidR="0016024B" w:rsidRDefault="0016024B" w:rsidP="0016024B">
      <w:pPr>
        <w:jc w:val="center"/>
        <w:rPr>
          <w:b/>
        </w:rPr>
      </w:pPr>
      <w:r>
        <w:rPr>
          <w:b/>
        </w:rPr>
        <w:t>2018-2019 Assessment Policy</w:t>
      </w:r>
    </w:p>
    <w:p w:rsidR="0016024B" w:rsidRPr="00976F99" w:rsidRDefault="0016024B" w:rsidP="0016024B">
      <w:pPr>
        <w:widowControl w:val="0"/>
        <w:pBdr>
          <w:top w:val="nil"/>
          <w:left w:val="nil"/>
          <w:bottom w:val="nil"/>
          <w:right w:val="nil"/>
          <w:between w:val="nil"/>
        </w:pBdr>
        <w:spacing w:after="100"/>
        <w:rPr>
          <w:rFonts w:ascii="Times" w:eastAsia="Times" w:hAnsi="Times" w:cs="Times"/>
          <w:color w:val="000000"/>
          <w:sz w:val="20"/>
          <w:szCs w:val="20"/>
        </w:rPr>
      </w:pPr>
      <w:r w:rsidRPr="00976F99">
        <w:rPr>
          <w:rFonts w:ascii="Times" w:eastAsia="Times" w:hAnsi="Times" w:cs="Times"/>
          <w:b/>
          <w:color w:val="000000"/>
          <w:sz w:val="20"/>
          <w:szCs w:val="20"/>
        </w:rPr>
        <w:t>High Point Elementary believes</w:t>
      </w:r>
      <w:r w:rsidRPr="00976F99">
        <w:rPr>
          <w:rFonts w:ascii="Times" w:eastAsia="Times" w:hAnsi="Times" w:cs="Times"/>
          <w:color w:val="000000"/>
          <w:sz w:val="20"/>
          <w:szCs w:val="20"/>
        </w:rPr>
        <w:t xml:space="preserve"> assessment provides valuable feedback on student learning. It is a continuous process that allows for goal setting, which leads to learning and growth. Assessment reveals what students know, understand, can do, and how they feel at different points in the learning process. Assessment is the collection and synthesis of student learning data and should be used to inform and support effective planning, teaching, and learning practices.</w:t>
      </w:r>
    </w:p>
    <w:p w:rsidR="00976F99" w:rsidRDefault="00976F99" w:rsidP="0016024B">
      <w:pPr>
        <w:widowControl w:val="0"/>
        <w:pBdr>
          <w:top w:val="nil"/>
          <w:left w:val="nil"/>
          <w:bottom w:val="nil"/>
          <w:right w:val="nil"/>
          <w:between w:val="nil"/>
        </w:pBdr>
        <w:spacing w:after="100"/>
        <w:rPr>
          <w:rFonts w:ascii="Times" w:eastAsia="Times" w:hAnsi="Times" w:cs="Times"/>
          <w:color w:val="000000"/>
          <w:sz w:val="18"/>
          <w:szCs w:val="18"/>
        </w:rPr>
      </w:pPr>
    </w:p>
    <w:p w:rsidR="00976F99" w:rsidRPr="00976F99" w:rsidRDefault="0016024B" w:rsidP="00976F99">
      <w:pPr>
        <w:widowControl w:val="0"/>
        <w:pBdr>
          <w:top w:val="nil"/>
          <w:left w:val="nil"/>
          <w:bottom w:val="nil"/>
          <w:right w:val="nil"/>
          <w:between w:val="nil"/>
        </w:pBdr>
        <w:spacing w:after="0"/>
        <w:rPr>
          <w:rFonts w:ascii="Times" w:eastAsia="Times" w:hAnsi="Times" w:cs="Times"/>
          <w:color w:val="000000"/>
          <w:sz w:val="20"/>
          <w:szCs w:val="20"/>
        </w:rPr>
      </w:pPr>
      <w:r w:rsidRPr="00976F99">
        <w:rPr>
          <w:rFonts w:ascii="Times" w:eastAsia="Times" w:hAnsi="Times" w:cs="Times"/>
          <w:b/>
          <w:color w:val="000000"/>
          <w:sz w:val="20"/>
          <w:szCs w:val="20"/>
        </w:rPr>
        <w:t>Assessment Practices</w:t>
      </w:r>
    </w:p>
    <w:p w:rsidR="0016024B" w:rsidRPr="00976F99" w:rsidRDefault="0016024B" w:rsidP="00976F99">
      <w:pPr>
        <w:widowControl w:val="0"/>
        <w:pBdr>
          <w:top w:val="nil"/>
          <w:left w:val="nil"/>
          <w:bottom w:val="nil"/>
          <w:right w:val="nil"/>
          <w:between w:val="nil"/>
        </w:pBdr>
        <w:spacing w:after="0"/>
        <w:rPr>
          <w:rFonts w:ascii="Times" w:eastAsia="Times" w:hAnsi="Times" w:cs="Times"/>
          <w:color w:val="000000"/>
          <w:sz w:val="20"/>
          <w:szCs w:val="20"/>
        </w:rPr>
      </w:pPr>
      <w:r w:rsidRPr="00976F99">
        <w:rPr>
          <w:rFonts w:ascii="Times" w:eastAsia="Times" w:hAnsi="Times" w:cs="Times"/>
          <w:color w:val="000000"/>
          <w:sz w:val="20"/>
          <w:szCs w:val="20"/>
        </w:rPr>
        <w:t xml:space="preserve"> Forms of assessment in the classroom include formative, common and summative instruments used in a balanced approach to meet individual student learning needs. Assessment outcomes are communicated clearly with students and parents in a timely and meaningful manner.</w:t>
      </w:r>
    </w:p>
    <w:p w:rsidR="00976F99" w:rsidRPr="00976F99" w:rsidRDefault="00976F99" w:rsidP="00976F99">
      <w:pPr>
        <w:widowControl w:val="0"/>
        <w:pBdr>
          <w:top w:val="nil"/>
          <w:left w:val="nil"/>
          <w:bottom w:val="nil"/>
          <w:right w:val="nil"/>
          <w:between w:val="nil"/>
        </w:pBdr>
        <w:spacing w:after="0"/>
        <w:rPr>
          <w:rFonts w:ascii="Times" w:eastAsia="Times" w:hAnsi="Times" w:cs="Times"/>
          <w:color w:val="000000"/>
          <w:sz w:val="20"/>
          <w:szCs w:val="20"/>
        </w:rPr>
      </w:pPr>
    </w:p>
    <w:p w:rsidR="0016024B" w:rsidRPr="00976F99" w:rsidRDefault="0016024B" w:rsidP="0016024B">
      <w:pPr>
        <w:widowControl w:val="0"/>
        <w:pBdr>
          <w:top w:val="nil"/>
          <w:left w:val="nil"/>
          <w:bottom w:val="nil"/>
          <w:right w:val="nil"/>
          <w:between w:val="nil"/>
        </w:pBdr>
        <w:spacing w:after="100"/>
        <w:rPr>
          <w:rFonts w:ascii="Times" w:eastAsia="Times" w:hAnsi="Times" w:cs="Times"/>
          <w:color w:val="000000"/>
          <w:sz w:val="20"/>
          <w:szCs w:val="20"/>
        </w:rPr>
      </w:pPr>
      <w:r w:rsidRPr="00976F99">
        <w:rPr>
          <w:rFonts w:ascii="Times" w:eastAsia="Times" w:hAnsi="Times" w:cs="Times"/>
          <w:color w:val="000000"/>
          <w:sz w:val="20"/>
          <w:szCs w:val="20"/>
        </w:rPr>
        <w:t>They may include, but are not</w:t>
      </w:r>
      <w:r w:rsidRPr="00976F99">
        <w:rPr>
          <w:rFonts w:ascii="Times" w:eastAsia="Times" w:hAnsi="Times" w:cs="Times"/>
          <w:color w:val="000000"/>
          <w:sz w:val="20"/>
          <w:szCs w:val="20"/>
        </w:rPr>
        <w:t xml:space="preserve"> limited to the following:</w:t>
      </w:r>
    </w:p>
    <w:tbl>
      <w:tblPr>
        <w:tblStyle w:val="TableGrid"/>
        <w:tblW w:w="11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9"/>
        <w:gridCol w:w="5739"/>
      </w:tblGrid>
      <w:tr w:rsidR="0016024B" w:rsidTr="00DF4E40">
        <w:trPr>
          <w:trHeight w:val="6975"/>
        </w:trPr>
        <w:tc>
          <w:tcPr>
            <w:tcW w:w="5739" w:type="dxa"/>
          </w:tcPr>
          <w:p w:rsidR="0016024B" w:rsidRPr="00976F99" w:rsidRDefault="0016024B" w:rsidP="0016024B">
            <w:pPr>
              <w:widowControl w:val="0"/>
              <w:spacing w:after="100"/>
              <w:rPr>
                <w:rFonts w:ascii="Times" w:eastAsia="Times" w:hAnsi="Times" w:cs="Times"/>
                <w:b/>
                <w:color w:val="000000"/>
                <w:sz w:val="20"/>
                <w:szCs w:val="20"/>
              </w:rPr>
            </w:pPr>
            <w:r w:rsidRPr="00976F99">
              <w:rPr>
                <w:rFonts w:ascii="Times" w:eastAsia="Times" w:hAnsi="Times" w:cs="Times"/>
                <w:b/>
                <w:color w:val="000000"/>
                <w:sz w:val="20"/>
                <w:szCs w:val="20"/>
              </w:rPr>
              <w:t>Classroom Practices</w:t>
            </w:r>
          </w:p>
          <w:p w:rsidR="0016024B" w:rsidRPr="00976F99" w:rsidRDefault="0016024B" w:rsidP="0016024B">
            <w:pPr>
              <w:pStyle w:val="ListParagraph"/>
              <w:widowControl w:val="0"/>
              <w:numPr>
                <w:ilvl w:val="0"/>
                <w:numId w:val="4"/>
              </w:numPr>
              <w:spacing w:after="100"/>
              <w:ind w:left="697"/>
              <w:rPr>
                <w:rFonts w:ascii="Times" w:eastAsia="Times" w:hAnsi="Times" w:cs="Times"/>
                <w:b/>
                <w:color w:val="000000"/>
                <w:sz w:val="20"/>
                <w:szCs w:val="20"/>
              </w:rPr>
            </w:pPr>
            <w:r w:rsidRPr="00976F99">
              <w:rPr>
                <w:rFonts w:ascii="Times" w:eastAsia="Times" w:hAnsi="Times" w:cs="Times"/>
                <w:b/>
                <w:color w:val="000000"/>
                <w:sz w:val="20"/>
                <w:szCs w:val="20"/>
              </w:rPr>
              <w:t>Summative Assessments</w:t>
            </w:r>
          </w:p>
          <w:p w:rsidR="0016024B" w:rsidRPr="00976F99" w:rsidRDefault="0016024B" w:rsidP="0016024B">
            <w:pPr>
              <w:pStyle w:val="ListParagraph"/>
              <w:widowControl w:val="0"/>
              <w:numPr>
                <w:ilvl w:val="0"/>
                <w:numId w:val="5"/>
              </w:numPr>
              <w:spacing w:after="100"/>
              <w:ind w:left="1237" w:hanging="180"/>
              <w:rPr>
                <w:rFonts w:ascii="Times" w:eastAsia="Times" w:hAnsi="Times" w:cs="Times"/>
                <w:color w:val="000000"/>
                <w:sz w:val="20"/>
                <w:szCs w:val="20"/>
              </w:rPr>
            </w:pPr>
            <w:r w:rsidRPr="00976F99">
              <w:rPr>
                <w:rFonts w:ascii="Times" w:eastAsia="Times" w:hAnsi="Times" w:cs="Times"/>
                <w:color w:val="000000"/>
                <w:sz w:val="20"/>
                <w:szCs w:val="20"/>
              </w:rPr>
              <w:t>Inquiry-based Assessment</w:t>
            </w:r>
          </w:p>
          <w:p w:rsidR="0016024B" w:rsidRPr="00976F99" w:rsidRDefault="0016024B" w:rsidP="0016024B">
            <w:pPr>
              <w:pStyle w:val="ListParagraph"/>
              <w:widowControl w:val="0"/>
              <w:numPr>
                <w:ilvl w:val="0"/>
                <w:numId w:val="5"/>
              </w:numPr>
              <w:spacing w:after="100"/>
              <w:ind w:left="1237" w:hanging="180"/>
              <w:rPr>
                <w:rFonts w:ascii="Times" w:eastAsia="Times" w:hAnsi="Times" w:cs="Times"/>
                <w:color w:val="000000"/>
                <w:sz w:val="20"/>
                <w:szCs w:val="20"/>
              </w:rPr>
            </w:pPr>
            <w:r w:rsidRPr="00976F99">
              <w:rPr>
                <w:rFonts w:ascii="Times" w:eastAsia="Times" w:hAnsi="Times" w:cs="Times"/>
                <w:color w:val="000000"/>
                <w:sz w:val="20"/>
                <w:szCs w:val="20"/>
              </w:rPr>
              <w:t>Project-Based Assessment</w:t>
            </w:r>
          </w:p>
          <w:p w:rsidR="0016024B" w:rsidRPr="00976F99" w:rsidRDefault="0016024B" w:rsidP="0016024B">
            <w:pPr>
              <w:pStyle w:val="ListParagraph"/>
              <w:widowControl w:val="0"/>
              <w:numPr>
                <w:ilvl w:val="0"/>
                <w:numId w:val="5"/>
              </w:numPr>
              <w:spacing w:after="100"/>
              <w:ind w:left="1237" w:hanging="180"/>
              <w:rPr>
                <w:rFonts w:ascii="Times" w:eastAsia="Times" w:hAnsi="Times" w:cs="Times"/>
                <w:color w:val="000000"/>
                <w:sz w:val="20"/>
                <w:szCs w:val="20"/>
              </w:rPr>
            </w:pPr>
            <w:r w:rsidRPr="00976F99">
              <w:rPr>
                <w:rFonts w:ascii="Times" w:eastAsia="Times" w:hAnsi="Times" w:cs="Times"/>
                <w:color w:val="000000"/>
                <w:sz w:val="20"/>
                <w:szCs w:val="20"/>
              </w:rPr>
              <w:t>Performance Assessment</w:t>
            </w:r>
          </w:p>
          <w:p w:rsidR="0016024B" w:rsidRPr="00976F99" w:rsidRDefault="0016024B" w:rsidP="0016024B">
            <w:pPr>
              <w:pStyle w:val="ListParagraph"/>
              <w:widowControl w:val="0"/>
              <w:numPr>
                <w:ilvl w:val="0"/>
                <w:numId w:val="4"/>
              </w:numPr>
              <w:spacing w:after="100"/>
              <w:ind w:left="697"/>
              <w:rPr>
                <w:rFonts w:ascii="Times" w:eastAsia="Times" w:hAnsi="Times" w:cs="Times"/>
                <w:b/>
                <w:color w:val="000000"/>
                <w:sz w:val="20"/>
                <w:szCs w:val="20"/>
              </w:rPr>
            </w:pPr>
            <w:r w:rsidRPr="00976F99">
              <w:rPr>
                <w:rFonts w:ascii="Times" w:eastAsia="Times" w:hAnsi="Times" w:cs="Times"/>
                <w:b/>
                <w:color w:val="000000"/>
                <w:sz w:val="20"/>
                <w:szCs w:val="20"/>
              </w:rPr>
              <w:t>Formative Assessments</w:t>
            </w:r>
          </w:p>
          <w:p w:rsidR="0016024B" w:rsidRPr="00976F99" w:rsidRDefault="0016024B" w:rsidP="0016024B">
            <w:pPr>
              <w:pStyle w:val="ListParagraph"/>
              <w:widowControl w:val="0"/>
              <w:numPr>
                <w:ilvl w:val="0"/>
                <w:numId w:val="7"/>
              </w:numPr>
              <w:pBdr>
                <w:top w:val="nil"/>
                <w:left w:val="nil"/>
                <w:bottom w:val="nil"/>
                <w:right w:val="nil"/>
                <w:between w:val="nil"/>
              </w:pBdr>
              <w:spacing w:after="100"/>
              <w:ind w:left="1417"/>
              <w:rPr>
                <w:rFonts w:ascii="Times" w:eastAsia="Times" w:hAnsi="Times" w:cs="Times"/>
                <w:color w:val="000000"/>
                <w:sz w:val="20"/>
                <w:szCs w:val="20"/>
              </w:rPr>
            </w:pPr>
            <w:r w:rsidRPr="00976F99">
              <w:rPr>
                <w:rFonts w:ascii="Times" w:eastAsia="Times" w:hAnsi="Times" w:cs="Times"/>
                <w:color w:val="000000"/>
                <w:sz w:val="20"/>
                <w:szCs w:val="20"/>
              </w:rPr>
              <w:t>Pre-Assessment</w:t>
            </w:r>
          </w:p>
          <w:p w:rsidR="0016024B" w:rsidRPr="00976F99" w:rsidRDefault="0016024B" w:rsidP="0016024B">
            <w:pPr>
              <w:pStyle w:val="ListParagraph"/>
              <w:widowControl w:val="0"/>
              <w:numPr>
                <w:ilvl w:val="0"/>
                <w:numId w:val="7"/>
              </w:numPr>
              <w:pBdr>
                <w:top w:val="nil"/>
                <w:left w:val="nil"/>
                <w:bottom w:val="nil"/>
                <w:right w:val="nil"/>
                <w:between w:val="nil"/>
              </w:pBdr>
              <w:spacing w:after="100"/>
              <w:ind w:left="1417"/>
              <w:rPr>
                <w:rFonts w:ascii="Times" w:eastAsia="Times" w:hAnsi="Times" w:cs="Times"/>
                <w:color w:val="000000"/>
                <w:sz w:val="20"/>
                <w:szCs w:val="20"/>
              </w:rPr>
            </w:pPr>
            <w:r w:rsidRPr="00976F99">
              <w:rPr>
                <w:rFonts w:ascii="Times" w:eastAsia="Times" w:hAnsi="Times" w:cs="Times"/>
                <w:color w:val="000000"/>
                <w:sz w:val="20"/>
                <w:szCs w:val="20"/>
              </w:rPr>
              <w:t>Digital Portfolio</w:t>
            </w:r>
          </w:p>
          <w:p w:rsidR="0016024B" w:rsidRPr="00976F99" w:rsidRDefault="0016024B" w:rsidP="0016024B">
            <w:pPr>
              <w:pStyle w:val="ListParagraph"/>
              <w:widowControl w:val="0"/>
              <w:numPr>
                <w:ilvl w:val="0"/>
                <w:numId w:val="7"/>
              </w:numPr>
              <w:pBdr>
                <w:top w:val="nil"/>
                <w:left w:val="nil"/>
                <w:bottom w:val="nil"/>
                <w:right w:val="nil"/>
                <w:between w:val="nil"/>
              </w:pBdr>
              <w:spacing w:after="100"/>
              <w:ind w:left="1417"/>
              <w:rPr>
                <w:rFonts w:ascii="Times" w:eastAsia="Times" w:hAnsi="Times" w:cs="Times"/>
                <w:color w:val="000000"/>
                <w:sz w:val="20"/>
                <w:szCs w:val="20"/>
              </w:rPr>
            </w:pPr>
            <w:r w:rsidRPr="00976F99">
              <w:rPr>
                <w:rFonts w:ascii="Times" w:eastAsia="Times" w:hAnsi="Times" w:cs="Times"/>
                <w:color w:val="000000"/>
                <w:sz w:val="20"/>
                <w:szCs w:val="20"/>
              </w:rPr>
              <w:t>Numeracy Assessment (grade k-2)</w:t>
            </w:r>
          </w:p>
          <w:p w:rsidR="0016024B" w:rsidRPr="00976F99" w:rsidRDefault="0016024B" w:rsidP="0016024B">
            <w:pPr>
              <w:pStyle w:val="ListParagraph"/>
              <w:widowControl w:val="0"/>
              <w:numPr>
                <w:ilvl w:val="0"/>
                <w:numId w:val="7"/>
              </w:numPr>
              <w:pBdr>
                <w:top w:val="nil"/>
                <w:left w:val="nil"/>
                <w:bottom w:val="nil"/>
                <w:right w:val="nil"/>
                <w:between w:val="nil"/>
              </w:pBdr>
              <w:spacing w:after="100"/>
              <w:ind w:left="1417"/>
              <w:rPr>
                <w:rFonts w:ascii="Times" w:eastAsia="Times" w:hAnsi="Times" w:cs="Times"/>
                <w:color w:val="000000"/>
                <w:sz w:val="20"/>
                <w:szCs w:val="20"/>
              </w:rPr>
            </w:pPr>
            <w:proofErr w:type="spellStart"/>
            <w:r w:rsidRPr="00976F99">
              <w:rPr>
                <w:rFonts w:ascii="Times" w:eastAsia="Times" w:hAnsi="Times" w:cs="Times"/>
                <w:color w:val="000000"/>
                <w:sz w:val="20"/>
                <w:szCs w:val="20"/>
              </w:rPr>
              <w:t>Fountas</w:t>
            </w:r>
            <w:proofErr w:type="spellEnd"/>
            <w:r w:rsidRPr="00976F99">
              <w:rPr>
                <w:rFonts w:ascii="Times" w:eastAsia="Times" w:hAnsi="Times" w:cs="Times"/>
                <w:color w:val="000000"/>
                <w:sz w:val="20"/>
                <w:szCs w:val="20"/>
              </w:rPr>
              <w:t xml:space="preserve"> and </w:t>
            </w:r>
            <w:proofErr w:type="spellStart"/>
            <w:r w:rsidRPr="00976F99">
              <w:rPr>
                <w:rFonts w:ascii="Times" w:eastAsia="Times" w:hAnsi="Times" w:cs="Times"/>
                <w:color w:val="000000"/>
                <w:sz w:val="20"/>
                <w:szCs w:val="20"/>
              </w:rPr>
              <w:t>Pinnel</w:t>
            </w:r>
            <w:proofErr w:type="spellEnd"/>
            <w:r w:rsidRPr="00976F99">
              <w:rPr>
                <w:rFonts w:ascii="Times" w:eastAsia="Times" w:hAnsi="Times" w:cs="Times"/>
                <w:color w:val="000000"/>
                <w:sz w:val="20"/>
                <w:szCs w:val="20"/>
              </w:rPr>
              <w:t xml:space="preserve"> Reading Assessment</w:t>
            </w:r>
          </w:p>
          <w:p w:rsidR="0016024B" w:rsidRPr="00976F99" w:rsidRDefault="0016024B" w:rsidP="0016024B">
            <w:pPr>
              <w:pStyle w:val="ListParagraph"/>
              <w:widowControl w:val="0"/>
              <w:numPr>
                <w:ilvl w:val="0"/>
                <w:numId w:val="7"/>
              </w:numPr>
              <w:pBdr>
                <w:top w:val="nil"/>
                <w:left w:val="nil"/>
                <w:bottom w:val="nil"/>
                <w:right w:val="nil"/>
                <w:between w:val="nil"/>
              </w:pBdr>
              <w:spacing w:after="100"/>
              <w:ind w:left="1417"/>
              <w:rPr>
                <w:rFonts w:ascii="Times" w:eastAsia="Times" w:hAnsi="Times" w:cs="Times"/>
                <w:color w:val="000000"/>
                <w:sz w:val="20"/>
                <w:szCs w:val="20"/>
              </w:rPr>
            </w:pPr>
            <w:proofErr w:type="spellStart"/>
            <w:r w:rsidRPr="00976F99">
              <w:rPr>
                <w:rFonts w:ascii="Times" w:eastAsia="Times" w:hAnsi="Times" w:cs="Times"/>
                <w:color w:val="000000"/>
                <w:sz w:val="20"/>
                <w:szCs w:val="20"/>
              </w:rPr>
              <w:t>Fastbridge</w:t>
            </w:r>
            <w:proofErr w:type="spellEnd"/>
            <w:r w:rsidRPr="00976F99">
              <w:rPr>
                <w:rFonts w:ascii="Times" w:eastAsia="Times" w:hAnsi="Times" w:cs="Times"/>
                <w:color w:val="000000"/>
                <w:sz w:val="20"/>
                <w:szCs w:val="20"/>
              </w:rPr>
              <w:t xml:space="preserve"> Assessments</w:t>
            </w:r>
          </w:p>
          <w:p w:rsidR="0016024B" w:rsidRPr="00976F99" w:rsidRDefault="0016024B" w:rsidP="0016024B">
            <w:pPr>
              <w:pStyle w:val="ListParagraph"/>
              <w:widowControl w:val="0"/>
              <w:numPr>
                <w:ilvl w:val="0"/>
                <w:numId w:val="7"/>
              </w:numPr>
              <w:pBdr>
                <w:top w:val="nil"/>
                <w:left w:val="nil"/>
                <w:bottom w:val="nil"/>
                <w:right w:val="nil"/>
                <w:between w:val="nil"/>
              </w:pBdr>
              <w:spacing w:after="100"/>
              <w:ind w:left="1417"/>
              <w:rPr>
                <w:rFonts w:ascii="Times" w:eastAsia="Times" w:hAnsi="Times" w:cs="Times"/>
                <w:color w:val="000000"/>
                <w:sz w:val="20"/>
                <w:szCs w:val="20"/>
              </w:rPr>
            </w:pPr>
            <w:r w:rsidRPr="00976F99">
              <w:rPr>
                <w:rFonts w:ascii="Times" w:eastAsia="Times" w:hAnsi="Times" w:cs="Times"/>
                <w:color w:val="000000"/>
                <w:sz w:val="20"/>
                <w:szCs w:val="20"/>
              </w:rPr>
              <w:t>Writing Rubrics</w:t>
            </w:r>
          </w:p>
          <w:p w:rsidR="0016024B" w:rsidRPr="00976F99" w:rsidRDefault="0016024B" w:rsidP="0016024B">
            <w:pPr>
              <w:pStyle w:val="ListParagraph"/>
              <w:widowControl w:val="0"/>
              <w:numPr>
                <w:ilvl w:val="0"/>
                <w:numId w:val="7"/>
              </w:numPr>
              <w:pBdr>
                <w:top w:val="nil"/>
                <w:left w:val="nil"/>
                <w:bottom w:val="nil"/>
                <w:right w:val="nil"/>
                <w:between w:val="nil"/>
              </w:pBdr>
              <w:spacing w:after="100"/>
              <w:ind w:left="1417"/>
              <w:rPr>
                <w:rFonts w:ascii="Times" w:eastAsia="Times" w:hAnsi="Times" w:cs="Times"/>
                <w:color w:val="000000"/>
                <w:sz w:val="20"/>
                <w:szCs w:val="20"/>
              </w:rPr>
            </w:pPr>
            <w:r w:rsidRPr="00976F99">
              <w:rPr>
                <w:rFonts w:ascii="Times" w:eastAsia="Times" w:hAnsi="Times" w:cs="Times"/>
                <w:color w:val="000000"/>
                <w:sz w:val="20"/>
                <w:szCs w:val="20"/>
              </w:rPr>
              <w:t xml:space="preserve">Individualized Educational Plan </w:t>
            </w:r>
            <w:r w:rsidR="00D86EF9" w:rsidRPr="00976F99">
              <w:rPr>
                <w:rFonts w:ascii="Times" w:eastAsia="Times" w:hAnsi="Times" w:cs="Times"/>
                <w:color w:val="000000"/>
                <w:sz w:val="20"/>
                <w:szCs w:val="20"/>
              </w:rPr>
              <w:t xml:space="preserve">(IEP) </w:t>
            </w:r>
            <w:r w:rsidRPr="00976F99">
              <w:rPr>
                <w:rFonts w:ascii="Times" w:eastAsia="Times" w:hAnsi="Times" w:cs="Times"/>
                <w:color w:val="000000"/>
                <w:sz w:val="20"/>
                <w:szCs w:val="20"/>
              </w:rPr>
              <w:t xml:space="preserve">Goals </w:t>
            </w:r>
          </w:p>
          <w:p w:rsidR="0016024B" w:rsidRPr="00976F99" w:rsidRDefault="0016024B" w:rsidP="0016024B">
            <w:pPr>
              <w:pStyle w:val="ListParagraph"/>
              <w:widowControl w:val="0"/>
              <w:pBdr>
                <w:top w:val="nil"/>
                <w:left w:val="nil"/>
                <w:bottom w:val="nil"/>
                <w:right w:val="nil"/>
                <w:between w:val="nil"/>
              </w:pBdr>
              <w:spacing w:after="100"/>
              <w:ind w:left="1417"/>
              <w:rPr>
                <w:rFonts w:ascii="Times" w:eastAsia="Times" w:hAnsi="Times" w:cs="Times"/>
                <w:color w:val="000000"/>
                <w:sz w:val="20"/>
                <w:szCs w:val="20"/>
              </w:rPr>
            </w:pPr>
            <w:r w:rsidRPr="00976F99">
              <w:rPr>
                <w:rFonts w:ascii="Times" w:eastAsia="Times" w:hAnsi="Times" w:cs="Times"/>
                <w:color w:val="000000"/>
                <w:sz w:val="20"/>
                <w:szCs w:val="20"/>
              </w:rPr>
              <w:t>and Objectives</w:t>
            </w:r>
            <w:r w:rsidR="00D86EF9" w:rsidRPr="00976F99">
              <w:rPr>
                <w:rFonts w:ascii="Times" w:eastAsia="Times" w:hAnsi="Times" w:cs="Times"/>
                <w:color w:val="000000"/>
                <w:sz w:val="20"/>
                <w:szCs w:val="20"/>
              </w:rPr>
              <w:t xml:space="preserve"> for Special Education Students</w:t>
            </w:r>
          </w:p>
          <w:p w:rsidR="0016024B" w:rsidRPr="00976F99" w:rsidRDefault="0016024B" w:rsidP="0016024B">
            <w:pPr>
              <w:pStyle w:val="ListParagraph"/>
              <w:widowControl w:val="0"/>
              <w:numPr>
                <w:ilvl w:val="0"/>
                <w:numId w:val="7"/>
              </w:numPr>
              <w:pBdr>
                <w:top w:val="nil"/>
                <w:left w:val="nil"/>
                <w:bottom w:val="nil"/>
                <w:right w:val="nil"/>
                <w:between w:val="nil"/>
              </w:pBdr>
              <w:spacing w:after="100"/>
              <w:ind w:left="1417"/>
              <w:rPr>
                <w:rFonts w:ascii="Times" w:eastAsia="Times" w:hAnsi="Times" w:cs="Times"/>
                <w:color w:val="000000"/>
                <w:sz w:val="20"/>
                <w:szCs w:val="20"/>
              </w:rPr>
            </w:pPr>
            <w:r w:rsidRPr="00976F99">
              <w:rPr>
                <w:rFonts w:ascii="Times" w:eastAsia="Times" w:hAnsi="Times" w:cs="Times"/>
                <w:color w:val="000000"/>
                <w:sz w:val="20"/>
                <w:szCs w:val="20"/>
              </w:rPr>
              <w:t xml:space="preserve">Work Sampling Online </w:t>
            </w:r>
            <w:r w:rsidR="00D86EF9" w:rsidRPr="00976F99">
              <w:rPr>
                <w:rFonts w:ascii="Times" w:eastAsia="Times" w:hAnsi="Times" w:cs="Times"/>
                <w:color w:val="000000"/>
                <w:sz w:val="20"/>
                <w:szCs w:val="20"/>
              </w:rPr>
              <w:t xml:space="preserve">(WSO) </w:t>
            </w:r>
            <w:r w:rsidRPr="00976F99">
              <w:rPr>
                <w:rFonts w:ascii="Times" w:eastAsia="Times" w:hAnsi="Times" w:cs="Times"/>
                <w:color w:val="000000"/>
                <w:sz w:val="20"/>
                <w:szCs w:val="20"/>
              </w:rPr>
              <w:t xml:space="preserve">for </w:t>
            </w:r>
            <w:proofErr w:type="spellStart"/>
            <w:r w:rsidRPr="00976F99">
              <w:rPr>
                <w:rFonts w:ascii="Times" w:eastAsia="Times" w:hAnsi="Times" w:cs="Times"/>
                <w:color w:val="000000"/>
                <w:sz w:val="20"/>
                <w:szCs w:val="20"/>
              </w:rPr>
              <w:t>PreK</w:t>
            </w:r>
            <w:proofErr w:type="spellEnd"/>
          </w:p>
          <w:p w:rsidR="00D86EF9" w:rsidRPr="00976F99" w:rsidRDefault="00D86EF9" w:rsidP="0016024B">
            <w:pPr>
              <w:pStyle w:val="ListParagraph"/>
              <w:widowControl w:val="0"/>
              <w:numPr>
                <w:ilvl w:val="0"/>
                <w:numId w:val="7"/>
              </w:numPr>
              <w:pBdr>
                <w:top w:val="nil"/>
                <w:left w:val="nil"/>
                <w:bottom w:val="nil"/>
                <w:right w:val="nil"/>
                <w:between w:val="nil"/>
              </w:pBdr>
              <w:spacing w:after="100"/>
              <w:ind w:left="1417"/>
              <w:rPr>
                <w:rFonts w:ascii="Times" w:eastAsia="Times" w:hAnsi="Times" w:cs="Times"/>
                <w:color w:val="000000"/>
                <w:sz w:val="20"/>
                <w:szCs w:val="20"/>
              </w:rPr>
            </w:pPr>
            <w:r w:rsidRPr="00976F99">
              <w:rPr>
                <w:rFonts w:ascii="Times" w:eastAsia="Times" w:hAnsi="Times" w:cs="Times"/>
                <w:color w:val="000000"/>
                <w:sz w:val="20"/>
                <w:szCs w:val="20"/>
              </w:rPr>
              <w:t>Georgia Inventory of Individual Development Screener (GKIDS) for Kindergarten</w:t>
            </w:r>
          </w:p>
          <w:p w:rsidR="00D86EF9" w:rsidRPr="00976F99" w:rsidRDefault="00D86EF9" w:rsidP="0016024B">
            <w:pPr>
              <w:pStyle w:val="ListParagraph"/>
              <w:widowControl w:val="0"/>
              <w:numPr>
                <w:ilvl w:val="0"/>
                <w:numId w:val="7"/>
              </w:numPr>
              <w:pBdr>
                <w:top w:val="nil"/>
                <w:left w:val="nil"/>
                <w:bottom w:val="nil"/>
                <w:right w:val="nil"/>
                <w:between w:val="nil"/>
              </w:pBdr>
              <w:spacing w:after="100"/>
              <w:ind w:left="1417"/>
              <w:rPr>
                <w:rFonts w:ascii="Times" w:eastAsia="Times" w:hAnsi="Times" w:cs="Times"/>
                <w:color w:val="000000"/>
                <w:sz w:val="20"/>
                <w:szCs w:val="20"/>
              </w:rPr>
            </w:pPr>
            <w:r w:rsidRPr="00976F99">
              <w:rPr>
                <w:rFonts w:ascii="Times" w:eastAsia="Times" w:hAnsi="Times" w:cs="Times"/>
                <w:color w:val="000000"/>
                <w:sz w:val="20"/>
                <w:szCs w:val="20"/>
              </w:rPr>
              <w:t>Ticket out the door</w:t>
            </w:r>
          </w:p>
          <w:p w:rsidR="00D86EF9" w:rsidRPr="00976F99" w:rsidRDefault="00D86EF9" w:rsidP="0016024B">
            <w:pPr>
              <w:pStyle w:val="ListParagraph"/>
              <w:widowControl w:val="0"/>
              <w:numPr>
                <w:ilvl w:val="0"/>
                <w:numId w:val="7"/>
              </w:numPr>
              <w:pBdr>
                <w:top w:val="nil"/>
                <w:left w:val="nil"/>
                <w:bottom w:val="nil"/>
                <w:right w:val="nil"/>
                <w:between w:val="nil"/>
              </w:pBdr>
              <w:spacing w:after="100"/>
              <w:ind w:left="1417"/>
              <w:rPr>
                <w:rFonts w:ascii="Times" w:eastAsia="Times" w:hAnsi="Times" w:cs="Times"/>
                <w:color w:val="000000"/>
                <w:sz w:val="20"/>
                <w:szCs w:val="20"/>
              </w:rPr>
            </w:pPr>
            <w:r w:rsidRPr="00976F99">
              <w:rPr>
                <w:rFonts w:ascii="Times" w:eastAsia="Times" w:hAnsi="Times" w:cs="Times"/>
                <w:color w:val="000000"/>
                <w:sz w:val="20"/>
                <w:szCs w:val="20"/>
              </w:rPr>
              <w:t>Reflections (self and peer)</w:t>
            </w:r>
          </w:p>
          <w:p w:rsidR="00D86EF9" w:rsidRPr="00976F99" w:rsidRDefault="00D86EF9" w:rsidP="0016024B">
            <w:pPr>
              <w:pStyle w:val="ListParagraph"/>
              <w:widowControl w:val="0"/>
              <w:numPr>
                <w:ilvl w:val="0"/>
                <w:numId w:val="7"/>
              </w:numPr>
              <w:pBdr>
                <w:top w:val="nil"/>
                <w:left w:val="nil"/>
                <w:bottom w:val="nil"/>
                <w:right w:val="nil"/>
                <w:between w:val="nil"/>
              </w:pBdr>
              <w:spacing w:after="100"/>
              <w:ind w:left="1417"/>
              <w:rPr>
                <w:rFonts w:ascii="Times" w:eastAsia="Times" w:hAnsi="Times" w:cs="Times"/>
                <w:color w:val="000000"/>
                <w:sz w:val="20"/>
                <w:szCs w:val="20"/>
              </w:rPr>
            </w:pPr>
            <w:r w:rsidRPr="00976F99">
              <w:rPr>
                <w:rFonts w:ascii="Times" w:eastAsia="Times" w:hAnsi="Times" w:cs="Times"/>
                <w:color w:val="000000"/>
                <w:sz w:val="20"/>
                <w:szCs w:val="20"/>
              </w:rPr>
              <w:t>Teacher Observation</w:t>
            </w:r>
          </w:p>
          <w:p w:rsidR="00D86EF9" w:rsidRPr="00976F99" w:rsidRDefault="00D86EF9" w:rsidP="0016024B">
            <w:pPr>
              <w:pStyle w:val="ListParagraph"/>
              <w:widowControl w:val="0"/>
              <w:numPr>
                <w:ilvl w:val="0"/>
                <w:numId w:val="7"/>
              </w:numPr>
              <w:pBdr>
                <w:top w:val="nil"/>
                <w:left w:val="nil"/>
                <w:bottom w:val="nil"/>
                <w:right w:val="nil"/>
                <w:between w:val="nil"/>
              </w:pBdr>
              <w:spacing w:after="100"/>
              <w:ind w:left="1417"/>
              <w:rPr>
                <w:rFonts w:ascii="Times" w:eastAsia="Times" w:hAnsi="Times" w:cs="Times"/>
                <w:color w:val="000000"/>
                <w:sz w:val="20"/>
                <w:szCs w:val="20"/>
              </w:rPr>
            </w:pPr>
            <w:r w:rsidRPr="00976F99">
              <w:rPr>
                <w:rFonts w:ascii="Times" w:eastAsia="Times" w:hAnsi="Times" w:cs="Times"/>
                <w:color w:val="000000"/>
                <w:sz w:val="20"/>
                <w:szCs w:val="20"/>
              </w:rPr>
              <w:t>Anecdotal Records</w:t>
            </w:r>
          </w:p>
          <w:p w:rsidR="00D86EF9" w:rsidRPr="00976F99" w:rsidRDefault="00D86EF9" w:rsidP="0016024B">
            <w:pPr>
              <w:pStyle w:val="ListParagraph"/>
              <w:widowControl w:val="0"/>
              <w:numPr>
                <w:ilvl w:val="0"/>
                <w:numId w:val="7"/>
              </w:numPr>
              <w:pBdr>
                <w:top w:val="nil"/>
                <w:left w:val="nil"/>
                <w:bottom w:val="nil"/>
                <w:right w:val="nil"/>
                <w:between w:val="nil"/>
              </w:pBdr>
              <w:spacing w:after="100"/>
              <w:ind w:left="1417"/>
              <w:rPr>
                <w:rFonts w:ascii="Times" w:eastAsia="Times" w:hAnsi="Times" w:cs="Times"/>
                <w:color w:val="000000"/>
                <w:sz w:val="20"/>
                <w:szCs w:val="20"/>
              </w:rPr>
            </w:pPr>
            <w:r w:rsidRPr="00976F99">
              <w:rPr>
                <w:rFonts w:ascii="Times" w:eastAsia="Times" w:hAnsi="Times" w:cs="Times"/>
                <w:color w:val="000000"/>
                <w:sz w:val="20"/>
                <w:szCs w:val="20"/>
              </w:rPr>
              <w:t>Constructed Response</w:t>
            </w:r>
          </w:p>
          <w:p w:rsidR="00D86EF9" w:rsidRPr="00976F99" w:rsidRDefault="00D86EF9" w:rsidP="0016024B">
            <w:pPr>
              <w:pStyle w:val="ListParagraph"/>
              <w:widowControl w:val="0"/>
              <w:numPr>
                <w:ilvl w:val="0"/>
                <w:numId w:val="7"/>
              </w:numPr>
              <w:pBdr>
                <w:top w:val="nil"/>
                <w:left w:val="nil"/>
                <w:bottom w:val="nil"/>
                <w:right w:val="nil"/>
                <w:between w:val="nil"/>
              </w:pBdr>
              <w:spacing w:after="100"/>
              <w:ind w:left="1417"/>
              <w:rPr>
                <w:rFonts w:ascii="Times" w:eastAsia="Times" w:hAnsi="Times" w:cs="Times"/>
                <w:color w:val="000000"/>
                <w:sz w:val="20"/>
                <w:szCs w:val="20"/>
              </w:rPr>
            </w:pPr>
            <w:r w:rsidRPr="00976F99">
              <w:rPr>
                <w:rFonts w:ascii="Times" w:eastAsia="Times" w:hAnsi="Times" w:cs="Times"/>
                <w:color w:val="000000"/>
                <w:sz w:val="20"/>
                <w:szCs w:val="20"/>
              </w:rPr>
              <w:t>Quiz</w:t>
            </w:r>
          </w:p>
          <w:p w:rsidR="00D86EF9" w:rsidRPr="00976F99" w:rsidRDefault="00D86EF9" w:rsidP="0016024B">
            <w:pPr>
              <w:pStyle w:val="ListParagraph"/>
              <w:widowControl w:val="0"/>
              <w:numPr>
                <w:ilvl w:val="0"/>
                <w:numId w:val="7"/>
              </w:numPr>
              <w:pBdr>
                <w:top w:val="nil"/>
                <w:left w:val="nil"/>
                <w:bottom w:val="nil"/>
                <w:right w:val="nil"/>
                <w:between w:val="nil"/>
              </w:pBdr>
              <w:spacing w:after="100"/>
              <w:ind w:left="1417"/>
              <w:rPr>
                <w:rFonts w:ascii="Times" w:eastAsia="Times" w:hAnsi="Times" w:cs="Times"/>
                <w:color w:val="000000"/>
                <w:sz w:val="20"/>
                <w:szCs w:val="20"/>
              </w:rPr>
            </w:pPr>
            <w:proofErr w:type="spellStart"/>
            <w:r w:rsidRPr="00976F99">
              <w:rPr>
                <w:rFonts w:ascii="Times" w:eastAsia="Times" w:hAnsi="Times" w:cs="Times"/>
                <w:color w:val="000000"/>
                <w:sz w:val="20"/>
                <w:szCs w:val="20"/>
              </w:rPr>
              <w:t>IReady</w:t>
            </w:r>
            <w:proofErr w:type="spellEnd"/>
          </w:p>
          <w:p w:rsidR="00D86EF9" w:rsidRPr="00976F99" w:rsidRDefault="00D86EF9" w:rsidP="0016024B">
            <w:pPr>
              <w:pStyle w:val="ListParagraph"/>
              <w:widowControl w:val="0"/>
              <w:numPr>
                <w:ilvl w:val="0"/>
                <w:numId w:val="7"/>
              </w:numPr>
              <w:pBdr>
                <w:top w:val="nil"/>
                <w:left w:val="nil"/>
                <w:bottom w:val="nil"/>
                <w:right w:val="nil"/>
                <w:between w:val="nil"/>
              </w:pBdr>
              <w:spacing w:after="100"/>
              <w:ind w:left="1417"/>
              <w:rPr>
                <w:rFonts w:ascii="Times" w:eastAsia="Times" w:hAnsi="Times" w:cs="Times"/>
                <w:color w:val="000000"/>
                <w:sz w:val="20"/>
                <w:szCs w:val="20"/>
              </w:rPr>
            </w:pPr>
            <w:proofErr w:type="spellStart"/>
            <w:r w:rsidRPr="00976F99">
              <w:rPr>
                <w:rFonts w:ascii="Times" w:eastAsia="Times" w:hAnsi="Times" w:cs="Times"/>
                <w:color w:val="000000"/>
                <w:sz w:val="20"/>
                <w:szCs w:val="20"/>
              </w:rPr>
              <w:t>IRead</w:t>
            </w:r>
            <w:proofErr w:type="spellEnd"/>
          </w:p>
          <w:p w:rsidR="00D86EF9" w:rsidRPr="00976F99" w:rsidRDefault="00D86EF9" w:rsidP="00D86EF9">
            <w:pPr>
              <w:pStyle w:val="ListParagraph"/>
              <w:widowControl w:val="0"/>
              <w:numPr>
                <w:ilvl w:val="0"/>
                <w:numId w:val="4"/>
              </w:numPr>
              <w:pBdr>
                <w:top w:val="nil"/>
                <w:left w:val="nil"/>
                <w:bottom w:val="nil"/>
                <w:right w:val="nil"/>
                <w:between w:val="nil"/>
              </w:pBdr>
              <w:spacing w:after="100"/>
              <w:ind w:left="697"/>
              <w:rPr>
                <w:rFonts w:ascii="Times" w:eastAsia="Times" w:hAnsi="Times" w:cs="Times"/>
                <w:b/>
                <w:color w:val="000000"/>
                <w:sz w:val="20"/>
                <w:szCs w:val="20"/>
              </w:rPr>
            </w:pPr>
            <w:r w:rsidRPr="00976F99">
              <w:rPr>
                <w:rFonts w:ascii="Times" w:eastAsia="Times" w:hAnsi="Times" w:cs="Times"/>
                <w:b/>
                <w:color w:val="000000"/>
                <w:sz w:val="20"/>
                <w:szCs w:val="20"/>
              </w:rPr>
              <w:t>Common Assessments</w:t>
            </w:r>
          </w:p>
          <w:p w:rsidR="0016024B" w:rsidRPr="00976F99" w:rsidRDefault="0016024B" w:rsidP="00976F99">
            <w:pPr>
              <w:widowControl w:val="0"/>
              <w:pBdr>
                <w:top w:val="nil"/>
                <w:left w:val="nil"/>
                <w:bottom w:val="nil"/>
                <w:right w:val="nil"/>
                <w:between w:val="nil"/>
              </w:pBdr>
              <w:spacing w:after="100"/>
              <w:ind w:left="67" w:firstLine="990"/>
              <w:rPr>
                <w:rFonts w:ascii="Times" w:eastAsia="Times" w:hAnsi="Times" w:cs="Times"/>
                <w:color w:val="000000"/>
                <w:sz w:val="20"/>
                <w:szCs w:val="20"/>
              </w:rPr>
            </w:pPr>
            <w:r w:rsidRPr="00976F99">
              <w:rPr>
                <w:rFonts w:ascii="Times" w:eastAsia="Times" w:hAnsi="Times" w:cs="Times"/>
                <w:color w:val="000000"/>
                <w:sz w:val="20"/>
                <w:szCs w:val="20"/>
              </w:rPr>
              <w:t xml:space="preserve"> </w:t>
            </w:r>
          </w:p>
        </w:tc>
        <w:tc>
          <w:tcPr>
            <w:tcW w:w="5739" w:type="dxa"/>
          </w:tcPr>
          <w:p w:rsidR="0016024B" w:rsidRPr="00976F99" w:rsidRDefault="00D86EF9" w:rsidP="0016024B">
            <w:pPr>
              <w:widowControl w:val="0"/>
              <w:spacing w:after="100"/>
              <w:rPr>
                <w:rFonts w:ascii="Times" w:eastAsia="Times" w:hAnsi="Times" w:cs="Times"/>
                <w:b/>
                <w:color w:val="000000"/>
                <w:sz w:val="20"/>
                <w:szCs w:val="20"/>
              </w:rPr>
            </w:pPr>
            <w:r w:rsidRPr="00976F99">
              <w:rPr>
                <w:rFonts w:ascii="Times" w:eastAsia="Times" w:hAnsi="Times" w:cs="Times"/>
                <w:b/>
                <w:color w:val="000000"/>
                <w:sz w:val="20"/>
                <w:szCs w:val="20"/>
              </w:rPr>
              <w:t>Data Recording Instruments</w:t>
            </w:r>
          </w:p>
          <w:p w:rsidR="00D86EF9" w:rsidRPr="00976F99" w:rsidRDefault="00D86EF9" w:rsidP="00976F99">
            <w:pPr>
              <w:pStyle w:val="ListParagraph"/>
              <w:widowControl w:val="0"/>
              <w:numPr>
                <w:ilvl w:val="0"/>
                <w:numId w:val="4"/>
              </w:numPr>
              <w:spacing w:after="100"/>
              <w:ind w:left="342" w:firstLine="0"/>
              <w:rPr>
                <w:rFonts w:ascii="Times" w:eastAsia="Times" w:hAnsi="Times" w:cs="Times"/>
                <w:color w:val="000000"/>
                <w:sz w:val="20"/>
                <w:szCs w:val="20"/>
              </w:rPr>
            </w:pPr>
            <w:r w:rsidRPr="00976F99">
              <w:rPr>
                <w:rFonts w:ascii="Times" w:eastAsia="Times" w:hAnsi="Times" w:cs="Times"/>
                <w:color w:val="000000"/>
                <w:sz w:val="20"/>
                <w:szCs w:val="20"/>
              </w:rPr>
              <w:t>Rubrics</w:t>
            </w:r>
          </w:p>
          <w:p w:rsidR="00D86EF9" w:rsidRPr="00976F99" w:rsidRDefault="00D86EF9" w:rsidP="00976F99">
            <w:pPr>
              <w:pStyle w:val="ListParagraph"/>
              <w:widowControl w:val="0"/>
              <w:numPr>
                <w:ilvl w:val="0"/>
                <w:numId w:val="4"/>
              </w:numPr>
              <w:spacing w:after="100"/>
              <w:ind w:left="342" w:firstLine="0"/>
              <w:rPr>
                <w:rFonts w:ascii="Times" w:eastAsia="Times" w:hAnsi="Times" w:cs="Times"/>
                <w:color w:val="000000"/>
                <w:sz w:val="20"/>
                <w:szCs w:val="20"/>
              </w:rPr>
            </w:pPr>
            <w:r w:rsidRPr="00976F99">
              <w:rPr>
                <w:rFonts w:ascii="Times" w:eastAsia="Times" w:hAnsi="Times" w:cs="Times"/>
                <w:color w:val="000000"/>
                <w:sz w:val="20"/>
                <w:szCs w:val="20"/>
              </w:rPr>
              <w:t>Checklists</w:t>
            </w:r>
          </w:p>
          <w:p w:rsidR="00D86EF9" w:rsidRPr="00976F99" w:rsidRDefault="00D86EF9" w:rsidP="00976F99">
            <w:pPr>
              <w:pStyle w:val="ListParagraph"/>
              <w:widowControl w:val="0"/>
              <w:numPr>
                <w:ilvl w:val="0"/>
                <w:numId w:val="4"/>
              </w:numPr>
              <w:spacing w:after="100"/>
              <w:ind w:left="342" w:firstLine="0"/>
              <w:rPr>
                <w:rFonts w:ascii="Times" w:eastAsia="Times" w:hAnsi="Times" w:cs="Times"/>
                <w:color w:val="000000"/>
                <w:sz w:val="20"/>
                <w:szCs w:val="20"/>
              </w:rPr>
            </w:pPr>
            <w:r w:rsidRPr="00976F99">
              <w:rPr>
                <w:rFonts w:ascii="Times" w:eastAsia="Times" w:hAnsi="Times" w:cs="Times"/>
                <w:color w:val="000000"/>
                <w:sz w:val="20"/>
                <w:szCs w:val="20"/>
              </w:rPr>
              <w:t>Anecdotal Records</w:t>
            </w:r>
          </w:p>
          <w:p w:rsidR="00D86EF9" w:rsidRPr="00976F99" w:rsidRDefault="00D86EF9" w:rsidP="00976F99">
            <w:pPr>
              <w:pStyle w:val="ListParagraph"/>
              <w:widowControl w:val="0"/>
              <w:numPr>
                <w:ilvl w:val="0"/>
                <w:numId w:val="4"/>
              </w:numPr>
              <w:spacing w:after="100"/>
              <w:ind w:left="342" w:firstLine="0"/>
              <w:rPr>
                <w:rFonts w:ascii="Times" w:eastAsia="Times" w:hAnsi="Times" w:cs="Times"/>
                <w:color w:val="000000"/>
                <w:sz w:val="20"/>
                <w:szCs w:val="20"/>
              </w:rPr>
            </w:pPr>
            <w:r w:rsidRPr="00976F99">
              <w:rPr>
                <w:rFonts w:ascii="Times" w:eastAsia="Times" w:hAnsi="Times" w:cs="Times"/>
                <w:color w:val="000000"/>
                <w:sz w:val="20"/>
                <w:szCs w:val="20"/>
              </w:rPr>
              <w:t>Journals</w:t>
            </w:r>
          </w:p>
          <w:p w:rsidR="00D86EF9" w:rsidRPr="00976F99" w:rsidRDefault="00D86EF9" w:rsidP="00976F99">
            <w:pPr>
              <w:pStyle w:val="ListParagraph"/>
              <w:widowControl w:val="0"/>
              <w:numPr>
                <w:ilvl w:val="0"/>
                <w:numId w:val="4"/>
              </w:numPr>
              <w:spacing w:after="100"/>
              <w:ind w:left="342" w:firstLine="0"/>
              <w:rPr>
                <w:rFonts w:ascii="Times" w:eastAsia="Times" w:hAnsi="Times" w:cs="Times"/>
                <w:color w:val="000000"/>
                <w:sz w:val="20"/>
                <w:szCs w:val="20"/>
              </w:rPr>
            </w:pPr>
            <w:r w:rsidRPr="00976F99">
              <w:rPr>
                <w:rFonts w:ascii="Times" w:eastAsia="Times" w:hAnsi="Times" w:cs="Times"/>
                <w:color w:val="000000"/>
                <w:sz w:val="20"/>
                <w:szCs w:val="20"/>
              </w:rPr>
              <w:t>Observations</w:t>
            </w:r>
          </w:p>
          <w:p w:rsidR="00D86EF9" w:rsidRPr="00976F99" w:rsidRDefault="00D86EF9" w:rsidP="00976F99">
            <w:pPr>
              <w:pStyle w:val="ListParagraph"/>
              <w:widowControl w:val="0"/>
              <w:numPr>
                <w:ilvl w:val="0"/>
                <w:numId w:val="4"/>
              </w:numPr>
              <w:spacing w:after="100"/>
              <w:ind w:left="342" w:firstLine="0"/>
              <w:rPr>
                <w:rFonts w:ascii="Times" w:eastAsia="Times" w:hAnsi="Times" w:cs="Times"/>
                <w:color w:val="000000"/>
                <w:sz w:val="20"/>
                <w:szCs w:val="20"/>
              </w:rPr>
            </w:pPr>
            <w:r w:rsidRPr="00976F99">
              <w:rPr>
                <w:rFonts w:ascii="Times" w:eastAsia="Times" w:hAnsi="Times" w:cs="Times"/>
                <w:color w:val="000000"/>
                <w:sz w:val="20"/>
                <w:szCs w:val="20"/>
              </w:rPr>
              <w:t>Portfolios</w:t>
            </w:r>
          </w:p>
          <w:p w:rsidR="00D86EF9" w:rsidRPr="00976F99" w:rsidRDefault="00D86EF9" w:rsidP="00976F99">
            <w:pPr>
              <w:pStyle w:val="ListParagraph"/>
              <w:widowControl w:val="0"/>
              <w:numPr>
                <w:ilvl w:val="0"/>
                <w:numId w:val="4"/>
              </w:numPr>
              <w:spacing w:after="100"/>
              <w:ind w:left="342" w:firstLine="0"/>
              <w:rPr>
                <w:rFonts w:ascii="Times" w:eastAsia="Times" w:hAnsi="Times" w:cs="Times"/>
                <w:color w:val="000000"/>
                <w:sz w:val="20"/>
                <w:szCs w:val="20"/>
              </w:rPr>
            </w:pPr>
            <w:r w:rsidRPr="00976F99">
              <w:rPr>
                <w:rFonts w:ascii="Times" w:eastAsia="Times" w:hAnsi="Times" w:cs="Times"/>
                <w:color w:val="000000"/>
                <w:sz w:val="20"/>
                <w:szCs w:val="20"/>
              </w:rPr>
              <w:t>Self-Assessments</w:t>
            </w:r>
          </w:p>
          <w:p w:rsidR="00D86EF9" w:rsidRPr="00976F99" w:rsidRDefault="00D86EF9" w:rsidP="00976F99">
            <w:pPr>
              <w:pStyle w:val="ListParagraph"/>
              <w:widowControl w:val="0"/>
              <w:numPr>
                <w:ilvl w:val="0"/>
                <w:numId w:val="4"/>
              </w:numPr>
              <w:spacing w:after="100"/>
              <w:ind w:left="342" w:firstLine="0"/>
              <w:rPr>
                <w:rFonts w:ascii="Times" w:eastAsia="Times" w:hAnsi="Times" w:cs="Times"/>
                <w:color w:val="000000"/>
                <w:sz w:val="20"/>
                <w:szCs w:val="20"/>
              </w:rPr>
            </w:pPr>
            <w:r w:rsidRPr="00976F99">
              <w:rPr>
                <w:rFonts w:ascii="Times" w:eastAsia="Times" w:hAnsi="Times" w:cs="Times"/>
                <w:color w:val="000000"/>
                <w:sz w:val="20"/>
                <w:szCs w:val="20"/>
              </w:rPr>
              <w:t>Quizzes</w:t>
            </w:r>
          </w:p>
          <w:p w:rsidR="00D86EF9" w:rsidRPr="00976F99" w:rsidRDefault="00D86EF9" w:rsidP="00976F99">
            <w:pPr>
              <w:pStyle w:val="ListParagraph"/>
              <w:widowControl w:val="0"/>
              <w:numPr>
                <w:ilvl w:val="0"/>
                <w:numId w:val="4"/>
              </w:numPr>
              <w:spacing w:after="100"/>
              <w:ind w:left="342" w:firstLine="0"/>
              <w:rPr>
                <w:rFonts w:ascii="Times" w:eastAsia="Times" w:hAnsi="Times" w:cs="Times"/>
                <w:color w:val="000000"/>
                <w:sz w:val="20"/>
                <w:szCs w:val="20"/>
              </w:rPr>
            </w:pPr>
            <w:r w:rsidRPr="00976F99">
              <w:rPr>
                <w:rFonts w:ascii="Times" w:eastAsia="Times" w:hAnsi="Times" w:cs="Times"/>
                <w:color w:val="000000"/>
                <w:sz w:val="20"/>
                <w:szCs w:val="20"/>
              </w:rPr>
              <w:t>End of Unit/</w:t>
            </w:r>
            <w:proofErr w:type="spellStart"/>
            <w:r w:rsidRPr="00976F99">
              <w:rPr>
                <w:rFonts w:ascii="Times" w:eastAsia="Times" w:hAnsi="Times" w:cs="Times"/>
                <w:color w:val="000000"/>
                <w:sz w:val="20"/>
                <w:szCs w:val="20"/>
              </w:rPr>
              <w:t>Summatives</w:t>
            </w:r>
            <w:proofErr w:type="spellEnd"/>
          </w:p>
          <w:p w:rsidR="00D86EF9" w:rsidRPr="00976F99" w:rsidRDefault="00D86EF9" w:rsidP="00976F99">
            <w:pPr>
              <w:pStyle w:val="ListParagraph"/>
              <w:widowControl w:val="0"/>
              <w:numPr>
                <w:ilvl w:val="0"/>
                <w:numId w:val="4"/>
              </w:numPr>
              <w:spacing w:after="100"/>
              <w:ind w:left="342" w:firstLine="0"/>
              <w:rPr>
                <w:rFonts w:ascii="Times" w:eastAsia="Times" w:hAnsi="Times" w:cs="Times"/>
                <w:color w:val="000000"/>
                <w:sz w:val="20"/>
                <w:szCs w:val="20"/>
              </w:rPr>
            </w:pPr>
            <w:r w:rsidRPr="00976F99">
              <w:rPr>
                <w:rFonts w:ascii="Times" w:eastAsia="Times" w:hAnsi="Times" w:cs="Times"/>
                <w:color w:val="000000"/>
                <w:sz w:val="20"/>
                <w:szCs w:val="20"/>
              </w:rPr>
              <w:t>Graphic Organizers</w:t>
            </w:r>
          </w:p>
          <w:p w:rsidR="00D86EF9" w:rsidRPr="00976F99" w:rsidRDefault="00D86EF9" w:rsidP="00976F99">
            <w:pPr>
              <w:pStyle w:val="ListParagraph"/>
              <w:widowControl w:val="0"/>
              <w:numPr>
                <w:ilvl w:val="0"/>
                <w:numId w:val="4"/>
              </w:numPr>
              <w:spacing w:after="100"/>
              <w:ind w:left="342" w:firstLine="0"/>
              <w:rPr>
                <w:rFonts w:ascii="Times" w:eastAsia="Times" w:hAnsi="Times" w:cs="Times"/>
                <w:color w:val="000000"/>
                <w:sz w:val="20"/>
                <w:szCs w:val="20"/>
              </w:rPr>
            </w:pPr>
            <w:r w:rsidRPr="00976F99">
              <w:rPr>
                <w:rFonts w:ascii="Times" w:eastAsia="Times" w:hAnsi="Times" w:cs="Times"/>
                <w:color w:val="000000"/>
                <w:sz w:val="20"/>
                <w:szCs w:val="20"/>
              </w:rPr>
              <w:t>Reflections</w:t>
            </w:r>
          </w:p>
          <w:p w:rsidR="00D86EF9" w:rsidRPr="00976F99" w:rsidRDefault="00D86EF9" w:rsidP="00D86EF9">
            <w:pPr>
              <w:pStyle w:val="ListParagraph"/>
              <w:widowControl w:val="0"/>
              <w:spacing w:after="100"/>
              <w:ind w:left="1080"/>
              <w:rPr>
                <w:rFonts w:ascii="Times" w:eastAsia="Times" w:hAnsi="Times" w:cs="Times"/>
                <w:color w:val="000000"/>
                <w:sz w:val="20"/>
                <w:szCs w:val="20"/>
              </w:rPr>
            </w:pPr>
          </w:p>
          <w:p w:rsidR="00976F99" w:rsidRPr="00976F99" w:rsidRDefault="00976F99" w:rsidP="00976F99">
            <w:pPr>
              <w:widowControl w:val="0"/>
              <w:spacing w:after="100"/>
              <w:rPr>
                <w:rFonts w:ascii="Times" w:eastAsia="Times" w:hAnsi="Times" w:cs="Times"/>
                <w:b/>
                <w:color w:val="000000"/>
                <w:sz w:val="20"/>
                <w:szCs w:val="20"/>
              </w:rPr>
            </w:pPr>
            <w:r w:rsidRPr="00976F99">
              <w:rPr>
                <w:rFonts w:ascii="Times" w:eastAsia="Times" w:hAnsi="Times" w:cs="Times"/>
                <w:b/>
                <w:color w:val="000000"/>
                <w:sz w:val="20"/>
                <w:szCs w:val="20"/>
              </w:rPr>
              <w:t>Reporting</w:t>
            </w:r>
          </w:p>
          <w:p w:rsidR="00976F99" w:rsidRPr="00976F99" w:rsidRDefault="00976F99" w:rsidP="00976F99">
            <w:pPr>
              <w:pStyle w:val="ListParagraph"/>
              <w:widowControl w:val="0"/>
              <w:numPr>
                <w:ilvl w:val="0"/>
                <w:numId w:val="8"/>
              </w:numPr>
              <w:spacing w:after="100"/>
              <w:rPr>
                <w:rFonts w:ascii="Times" w:eastAsia="Times" w:hAnsi="Times" w:cs="Times"/>
                <w:color w:val="000000"/>
                <w:sz w:val="20"/>
                <w:szCs w:val="20"/>
              </w:rPr>
            </w:pPr>
            <w:r w:rsidRPr="00976F99">
              <w:rPr>
                <w:rFonts w:ascii="Times" w:eastAsia="Times" w:hAnsi="Times" w:cs="Times"/>
                <w:color w:val="000000"/>
                <w:sz w:val="20"/>
                <w:szCs w:val="20"/>
              </w:rPr>
              <w:t>Student, Parent, Teacher Conferences</w:t>
            </w:r>
          </w:p>
          <w:p w:rsidR="00976F99" w:rsidRPr="00976F99" w:rsidRDefault="00976F99" w:rsidP="00976F99">
            <w:pPr>
              <w:pStyle w:val="ListParagraph"/>
              <w:widowControl w:val="0"/>
              <w:numPr>
                <w:ilvl w:val="0"/>
                <w:numId w:val="8"/>
              </w:numPr>
              <w:spacing w:after="100"/>
              <w:rPr>
                <w:rFonts w:ascii="Times" w:eastAsia="Times" w:hAnsi="Times" w:cs="Times"/>
                <w:color w:val="000000"/>
                <w:sz w:val="20"/>
                <w:szCs w:val="20"/>
              </w:rPr>
            </w:pPr>
            <w:r w:rsidRPr="00976F99">
              <w:rPr>
                <w:rFonts w:ascii="Times" w:eastAsia="Times" w:hAnsi="Times" w:cs="Times"/>
                <w:color w:val="000000"/>
                <w:sz w:val="20"/>
                <w:szCs w:val="20"/>
              </w:rPr>
              <w:t>Digital Portfolios</w:t>
            </w:r>
          </w:p>
          <w:p w:rsidR="00976F99" w:rsidRPr="00976F99" w:rsidRDefault="00F15522" w:rsidP="00976F99">
            <w:pPr>
              <w:pStyle w:val="ListParagraph"/>
              <w:widowControl w:val="0"/>
              <w:numPr>
                <w:ilvl w:val="0"/>
                <w:numId w:val="8"/>
              </w:numPr>
              <w:spacing w:after="100"/>
              <w:rPr>
                <w:rFonts w:ascii="Times" w:eastAsia="Times" w:hAnsi="Times" w:cs="Times"/>
                <w:color w:val="000000"/>
                <w:sz w:val="20"/>
                <w:szCs w:val="20"/>
              </w:rPr>
            </w:pPr>
            <w:r>
              <w:rPr>
                <w:rFonts w:ascii="Times" w:eastAsia="Times" w:hAnsi="Times" w:cs="Times"/>
                <w:color w:val="000000"/>
                <w:sz w:val="20"/>
                <w:szCs w:val="20"/>
              </w:rPr>
              <w:t>Anec</w:t>
            </w:r>
            <w:r w:rsidR="00976F99" w:rsidRPr="00976F99">
              <w:rPr>
                <w:rFonts w:ascii="Times" w:eastAsia="Times" w:hAnsi="Times" w:cs="Times"/>
                <w:color w:val="000000"/>
                <w:sz w:val="20"/>
                <w:szCs w:val="20"/>
              </w:rPr>
              <w:t>dotal Records</w:t>
            </w:r>
          </w:p>
          <w:p w:rsidR="00976F99" w:rsidRPr="00976F99" w:rsidRDefault="00976F99" w:rsidP="00976F99">
            <w:pPr>
              <w:pStyle w:val="ListParagraph"/>
              <w:widowControl w:val="0"/>
              <w:numPr>
                <w:ilvl w:val="0"/>
                <w:numId w:val="8"/>
              </w:numPr>
              <w:spacing w:after="100"/>
              <w:rPr>
                <w:rFonts w:ascii="Times" w:eastAsia="Times" w:hAnsi="Times" w:cs="Times"/>
                <w:color w:val="000000"/>
                <w:sz w:val="20"/>
                <w:szCs w:val="20"/>
              </w:rPr>
            </w:pPr>
            <w:r w:rsidRPr="00976F99">
              <w:rPr>
                <w:rFonts w:ascii="Times" w:eastAsia="Times" w:hAnsi="Times" w:cs="Times"/>
                <w:color w:val="000000"/>
                <w:sz w:val="20"/>
                <w:szCs w:val="20"/>
              </w:rPr>
              <w:t>Reflection Documents</w:t>
            </w:r>
          </w:p>
          <w:p w:rsidR="00976F99" w:rsidRPr="00976F99" w:rsidRDefault="00976F99" w:rsidP="00976F99">
            <w:pPr>
              <w:pStyle w:val="ListParagraph"/>
              <w:widowControl w:val="0"/>
              <w:numPr>
                <w:ilvl w:val="0"/>
                <w:numId w:val="8"/>
              </w:numPr>
              <w:spacing w:after="100"/>
              <w:rPr>
                <w:rFonts w:ascii="Times" w:eastAsia="Times" w:hAnsi="Times" w:cs="Times"/>
                <w:color w:val="000000"/>
                <w:sz w:val="20"/>
                <w:szCs w:val="20"/>
              </w:rPr>
            </w:pPr>
            <w:r w:rsidRPr="00976F99">
              <w:rPr>
                <w:rFonts w:ascii="Times" w:eastAsia="Times" w:hAnsi="Times" w:cs="Times"/>
                <w:color w:val="000000"/>
                <w:sz w:val="20"/>
                <w:szCs w:val="20"/>
              </w:rPr>
              <w:t>Report Cards</w:t>
            </w:r>
          </w:p>
          <w:p w:rsidR="00976F99" w:rsidRPr="00976F99" w:rsidRDefault="00976F99" w:rsidP="00976F99">
            <w:pPr>
              <w:pStyle w:val="ListParagraph"/>
              <w:widowControl w:val="0"/>
              <w:numPr>
                <w:ilvl w:val="0"/>
                <w:numId w:val="8"/>
              </w:numPr>
              <w:spacing w:after="100"/>
              <w:rPr>
                <w:rFonts w:ascii="Times" w:eastAsia="Times" w:hAnsi="Times" w:cs="Times"/>
                <w:color w:val="000000"/>
                <w:sz w:val="20"/>
                <w:szCs w:val="20"/>
              </w:rPr>
            </w:pPr>
            <w:r w:rsidRPr="00976F99">
              <w:rPr>
                <w:rFonts w:ascii="Times" w:eastAsia="Times" w:hAnsi="Times" w:cs="Times"/>
                <w:color w:val="000000"/>
                <w:sz w:val="20"/>
                <w:szCs w:val="20"/>
              </w:rPr>
              <w:t>Individualized Education Plan Meeting</w:t>
            </w:r>
          </w:p>
          <w:p w:rsidR="00976F99" w:rsidRPr="00976F99" w:rsidRDefault="00F15522" w:rsidP="00976F99">
            <w:pPr>
              <w:pStyle w:val="ListParagraph"/>
              <w:widowControl w:val="0"/>
              <w:numPr>
                <w:ilvl w:val="0"/>
                <w:numId w:val="8"/>
              </w:numPr>
              <w:spacing w:after="100"/>
              <w:rPr>
                <w:rFonts w:ascii="Times" w:eastAsia="Times" w:hAnsi="Times" w:cs="Times"/>
                <w:color w:val="000000"/>
                <w:sz w:val="20"/>
                <w:szCs w:val="20"/>
              </w:rPr>
            </w:pPr>
            <w:r>
              <w:rPr>
                <w:rFonts w:ascii="Times" w:eastAsia="Times" w:hAnsi="Times" w:cs="Times"/>
                <w:color w:val="000000"/>
                <w:sz w:val="20"/>
                <w:szCs w:val="20"/>
              </w:rPr>
              <w:t>GKIDS</w:t>
            </w:r>
            <w:bookmarkStart w:id="0" w:name="_GoBack"/>
            <w:bookmarkEnd w:id="0"/>
          </w:p>
          <w:p w:rsidR="00976F99" w:rsidRPr="00976F99" w:rsidRDefault="00976F99" w:rsidP="00976F99">
            <w:pPr>
              <w:pStyle w:val="ListParagraph"/>
              <w:widowControl w:val="0"/>
              <w:numPr>
                <w:ilvl w:val="0"/>
                <w:numId w:val="8"/>
              </w:numPr>
              <w:spacing w:after="100"/>
              <w:rPr>
                <w:rFonts w:ascii="Times" w:eastAsia="Times" w:hAnsi="Times" w:cs="Times"/>
                <w:color w:val="000000"/>
                <w:sz w:val="20"/>
                <w:szCs w:val="20"/>
              </w:rPr>
            </w:pPr>
            <w:r w:rsidRPr="00976F99">
              <w:rPr>
                <w:rFonts w:ascii="Times" w:eastAsia="Times" w:hAnsi="Times" w:cs="Times"/>
                <w:color w:val="000000"/>
                <w:sz w:val="20"/>
                <w:szCs w:val="20"/>
              </w:rPr>
              <w:t>SeeSaw</w:t>
            </w:r>
          </w:p>
          <w:p w:rsidR="00976F99" w:rsidRPr="00976F99" w:rsidRDefault="00976F99" w:rsidP="00976F99">
            <w:pPr>
              <w:pStyle w:val="ListParagraph"/>
              <w:widowControl w:val="0"/>
              <w:numPr>
                <w:ilvl w:val="0"/>
                <w:numId w:val="8"/>
              </w:numPr>
              <w:spacing w:after="100"/>
              <w:rPr>
                <w:rFonts w:ascii="Times" w:eastAsia="Times" w:hAnsi="Times" w:cs="Times"/>
                <w:color w:val="000000"/>
                <w:sz w:val="20"/>
                <w:szCs w:val="20"/>
              </w:rPr>
            </w:pPr>
            <w:r w:rsidRPr="00976F99">
              <w:rPr>
                <w:rFonts w:ascii="Times" w:eastAsia="Times" w:hAnsi="Times" w:cs="Times"/>
                <w:color w:val="000000"/>
                <w:sz w:val="20"/>
                <w:szCs w:val="20"/>
              </w:rPr>
              <w:t>Class Dojo</w:t>
            </w:r>
          </w:p>
          <w:p w:rsidR="00976F99" w:rsidRPr="00976F99" w:rsidRDefault="00976F99" w:rsidP="00976F99">
            <w:pPr>
              <w:widowControl w:val="0"/>
              <w:spacing w:after="100"/>
              <w:rPr>
                <w:rFonts w:ascii="Times" w:eastAsia="Times" w:hAnsi="Times" w:cs="Times"/>
                <w:b/>
                <w:color w:val="000000"/>
                <w:sz w:val="20"/>
                <w:szCs w:val="20"/>
              </w:rPr>
            </w:pPr>
          </w:p>
        </w:tc>
      </w:tr>
    </w:tbl>
    <w:p w:rsidR="0016024B" w:rsidRPr="0016024B" w:rsidRDefault="0016024B" w:rsidP="00976F99">
      <w:pPr>
        <w:widowControl w:val="0"/>
        <w:pBdr>
          <w:top w:val="nil"/>
          <w:left w:val="nil"/>
          <w:bottom w:val="nil"/>
          <w:right w:val="nil"/>
          <w:between w:val="nil"/>
        </w:pBdr>
        <w:spacing w:after="100"/>
        <w:rPr>
          <w:rFonts w:ascii="Times" w:eastAsia="Times" w:hAnsi="Times" w:cs="Times"/>
          <w:b/>
          <w:color w:val="000000"/>
          <w:sz w:val="18"/>
          <w:szCs w:val="18"/>
        </w:rPr>
      </w:pPr>
    </w:p>
    <w:p w:rsidR="0016024B" w:rsidRPr="00976F99" w:rsidRDefault="00976F99" w:rsidP="0016024B">
      <w:r w:rsidRPr="00976F99">
        <w:rPr>
          <w:b/>
        </w:rPr>
        <w:t>Assessment Review</w:t>
      </w:r>
      <w:r>
        <w:t>:  High Point’s Assessment Policy will be reviewed every three years in conjunction with the Strategic Plan or as needed</w:t>
      </w:r>
    </w:p>
    <w:sectPr w:rsidR="0016024B" w:rsidRPr="00976F99" w:rsidSect="001602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C2D8B"/>
    <w:multiLevelType w:val="hybridMultilevel"/>
    <w:tmpl w:val="D180D90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B51765B"/>
    <w:multiLevelType w:val="hybridMultilevel"/>
    <w:tmpl w:val="B0FC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7F4183"/>
    <w:multiLevelType w:val="hybridMultilevel"/>
    <w:tmpl w:val="1E7E4A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E27557"/>
    <w:multiLevelType w:val="hybridMultilevel"/>
    <w:tmpl w:val="9CAE601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65470BF"/>
    <w:multiLevelType w:val="hybridMultilevel"/>
    <w:tmpl w:val="27346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9C2D0F"/>
    <w:multiLevelType w:val="hybridMultilevel"/>
    <w:tmpl w:val="FCCCADF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10B1D7D"/>
    <w:multiLevelType w:val="hybridMultilevel"/>
    <w:tmpl w:val="6144E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8BF300F"/>
    <w:multiLevelType w:val="hybridMultilevel"/>
    <w:tmpl w:val="F0D826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6"/>
  </w:num>
  <w:num w:numId="5">
    <w:abstractNumId w:val="5"/>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58A"/>
    <w:rsid w:val="0016024B"/>
    <w:rsid w:val="0019558A"/>
    <w:rsid w:val="00935454"/>
    <w:rsid w:val="00976F99"/>
    <w:rsid w:val="00D86EF9"/>
    <w:rsid w:val="00DF4E40"/>
    <w:rsid w:val="00F15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4F24A-A504-4D13-A03B-66E4C19A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24B"/>
    <w:pPr>
      <w:ind w:left="720"/>
      <w:contextualSpacing/>
    </w:pPr>
  </w:style>
  <w:style w:type="table" w:styleId="TableGrid">
    <w:name w:val="Table Grid"/>
    <w:basedOn w:val="TableNormal"/>
    <w:uiPriority w:val="39"/>
    <w:rsid w:val="00160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ED80C-DF42-45A6-8BFB-25FEA706A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Elizabeth</dc:creator>
  <cp:keywords/>
  <dc:description/>
  <cp:lastModifiedBy>Roberts, Elizabeth</cp:lastModifiedBy>
  <cp:revision>4</cp:revision>
  <dcterms:created xsi:type="dcterms:W3CDTF">2018-10-03T12:59:00Z</dcterms:created>
  <dcterms:modified xsi:type="dcterms:W3CDTF">2018-10-03T13:36:00Z</dcterms:modified>
</cp:coreProperties>
</file>